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611" w:rsidRDefault="00795228">
      <w:r>
        <w:rPr>
          <w:noProof/>
        </w:rPr>
        <w:drawing>
          <wp:anchor distT="36576" distB="36576" distL="36576" distR="36576" simplePos="0" relativeHeight="251663360" behindDoc="0" locked="0" layoutInCell="1" allowOverlap="1" wp14:anchorId="0037DD96">
            <wp:simplePos x="0" y="0"/>
            <wp:positionH relativeFrom="column">
              <wp:posOffset>129540</wp:posOffset>
            </wp:positionH>
            <wp:positionV relativeFrom="paragraph">
              <wp:posOffset>-151926</wp:posOffset>
            </wp:positionV>
            <wp:extent cx="1887601" cy="329824"/>
            <wp:effectExtent l="0" t="0" r="0" b="0"/>
            <wp:wrapNone/>
            <wp:docPr id="22" name="Picture 22" descr="c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7601" cy="3298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7FA8EB2D" wp14:editId="0E531E87">
                <wp:simplePos x="0" y="0"/>
                <wp:positionH relativeFrom="page">
                  <wp:posOffset>247919</wp:posOffset>
                </wp:positionH>
                <wp:positionV relativeFrom="paragraph">
                  <wp:posOffset>-753683</wp:posOffset>
                </wp:positionV>
                <wp:extent cx="1609403" cy="817754"/>
                <wp:effectExtent l="38100" t="19050" r="48260" b="40005"/>
                <wp:wrapNone/>
                <wp:docPr id="14" name="Explosion 2 14"/>
                <wp:cNvGraphicFramePr/>
                <a:graphic xmlns:a="http://schemas.openxmlformats.org/drawingml/2006/main">
                  <a:graphicData uri="http://schemas.microsoft.com/office/word/2010/wordprocessingShape">
                    <wps:wsp>
                      <wps:cNvSpPr/>
                      <wps:spPr>
                        <a:xfrm>
                          <a:off x="0" y="0"/>
                          <a:ext cx="1609403" cy="817754"/>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5228" w:rsidRPr="00044117" w:rsidRDefault="00795228" w:rsidP="00795228">
                            <w:pPr>
                              <w:jc w:val="center"/>
                              <w:rPr>
                                <w:sz w:val="22"/>
                                <w:szCs w:val="22"/>
                              </w:rPr>
                            </w:pPr>
                            <w:r w:rsidRPr="00044117">
                              <w:rPr>
                                <w:sz w:val="22"/>
                                <w:szCs w:val="22"/>
                              </w:rPr>
                              <w:t>2019-20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8EB2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4" o:spid="_x0000_s1026" type="#_x0000_t72" style="position:absolute;margin-left:19.5pt;margin-top:-59.35pt;width:126.7pt;height:64.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" fillcolor="#5b9bd5 [3204]" strokecolor="#1f4d78 [1604]" strokeweight="1pt">
                <v:textbox>
                  <w:txbxContent>
                    <w:p w:rsidR="00795228" w:rsidRPr="00044117" w:rsidRDefault="00795228" w:rsidP="00795228">
                      <w:pPr>
                        <w:jc w:val="center"/>
                        <w:rPr>
                          <w:sz w:val="22"/>
                          <w:szCs w:val="22"/>
                        </w:rPr>
                      </w:pPr>
                      <w:r w:rsidRPr="00044117">
                        <w:rPr>
                          <w:sz w:val="22"/>
                          <w:szCs w:val="22"/>
                        </w:rPr>
                        <w:t>2019-20</w:t>
                      </w:r>
                    </w:p>
                  </w:txbxContent>
                </v:textbox>
                <w10:wrap anchorx="page"/>
              </v:shape>
            </w:pict>
          </mc:Fallback>
        </mc:AlternateContent>
      </w:r>
      <w:r w:rsidR="006E5279">
        <w:rPr>
          <w:noProof/>
        </w:rPr>
        <mc:AlternateContent>
          <mc:Choice Requires="wps">
            <w:drawing>
              <wp:anchor distT="0" distB="0" distL="114300" distR="114300" simplePos="0" relativeHeight="251665408" behindDoc="0" locked="0" layoutInCell="1" allowOverlap="1">
                <wp:simplePos x="0" y="0"/>
                <wp:positionH relativeFrom="column">
                  <wp:posOffset>5149074</wp:posOffset>
                </wp:positionH>
                <wp:positionV relativeFrom="paragraph">
                  <wp:posOffset>3869</wp:posOffset>
                </wp:positionV>
                <wp:extent cx="721289" cy="266700"/>
                <wp:effectExtent l="38100" t="171450" r="22225" b="171450"/>
                <wp:wrapNone/>
                <wp:docPr id="15" name="Rectangle 15"/>
                <wp:cNvGraphicFramePr/>
                <a:graphic xmlns:a="http://schemas.openxmlformats.org/drawingml/2006/main">
                  <a:graphicData uri="http://schemas.microsoft.com/office/word/2010/wordprocessingShape">
                    <wps:wsp>
                      <wps:cNvSpPr/>
                      <wps:spPr>
                        <a:xfrm rot="19876510">
                          <a:off x="0" y="0"/>
                          <a:ext cx="721289"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279" w:rsidRDefault="006E5279" w:rsidP="006E5279">
                            <w:pPr>
                              <w:jc w:val="center"/>
                            </w:pPr>
                            <w: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margin-left:405.45pt;margin-top:.3pt;width:56.8pt;height:21pt;rotation:-188251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" fillcolor="#5b9bd5 [3204]" strokecolor="#1f4d78 [1604]" strokeweight="1pt">
                <v:textbox>
                  <w:txbxContent>
                    <w:p w:rsidR="006E5279" w:rsidRDefault="006E5279" w:rsidP="006E5279">
                      <w:pPr>
                        <w:jc w:val="center"/>
                      </w:pPr>
                      <w:r>
                        <w:t>SCHOOL</w:t>
                      </w:r>
                    </w:p>
                  </w:txbxContent>
                </v:textbox>
              </v:rect>
            </w:pict>
          </mc:Fallback>
        </mc:AlternateContent>
      </w:r>
      <w:r w:rsidR="006E5279">
        <w:rPr>
          <w:noProof/>
        </w:rPr>
        <mc:AlternateContent>
          <mc:Choice Requires="wps">
            <w:drawing>
              <wp:anchor distT="36576" distB="36576" distL="36576" distR="36576" simplePos="0" relativeHeight="251662336" behindDoc="0" locked="0" layoutInCell="1" allowOverlap="1" wp14:anchorId="00DDFBA3">
                <wp:simplePos x="0" y="0"/>
                <wp:positionH relativeFrom="column">
                  <wp:posOffset>2754525</wp:posOffset>
                </wp:positionH>
                <wp:positionV relativeFrom="paragraph">
                  <wp:posOffset>-340995</wp:posOffset>
                </wp:positionV>
                <wp:extent cx="2698750" cy="6286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98750" cy="628650"/>
                        </a:xfrm>
                        <a:prstGeom prst="rect">
                          <a:avLst/>
                        </a:prstGeom>
                      </wps:spPr>
                      <wps:txb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DDFBA3" id="_x0000_t202" coordsize="21600,21600" o:spt="202" path="m,l,21600r21600,l21600,xe">
                <v:stroke joinstyle="miter"/>
                <v:path gradientshapeok="t" o:connecttype="rect"/>
              </v:shapetype>
              <v:shape id="Text Box 21" o:spid="_x0000_s1028" type="#_x0000_t202" style="position:absolute;margin-left:216.9pt;margin-top:-26.85pt;width:212.5pt;height: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" filled="f" stroked="f">
                <o:lock v:ext="edit" shapetype="t"/>
                <v:textbo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v:textbox>
              </v:shape>
            </w:pict>
          </mc:Fallback>
        </mc:AlternateContent>
      </w:r>
      <w:r w:rsidR="006E5279">
        <w:rPr>
          <w:noProof/>
        </w:rPr>
        <mc:AlternateContent>
          <mc:Choice Requires="wps">
            <w:drawing>
              <wp:anchor distT="36576" distB="36576" distL="36576" distR="36576" simplePos="0" relativeHeight="251664384" behindDoc="0" locked="0" layoutInCell="1" allowOverlap="1" wp14:anchorId="31B7C572">
                <wp:simplePos x="0" y="0"/>
                <wp:positionH relativeFrom="column">
                  <wp:posOffset>1878832</wp:posOffset>
                </wp:positionH>
                <wp:positionV relativeFrom="paragraph">
                  <wp:posOffset>-340995</wp:posOffset>
                </wp:positionV>
                <wp:extent cx="1028700" cy="6540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54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C572" id="Text Box 23" o:spid="_x0000_s1029" type="#_x0000_t202" style="position:absolute;margin-left:147.95pt;margin-top:-26.85pt;width:81pt;height:5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" filled="f" fillcolor="#5b9bd5" stroked="f" strokeweight="2pt">
                <v:textbox inset="2.88pt,2.88pt,2.88pt,2.88pt">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v:textbox>
              </v:shape>
            </w:pict>
          </mc:Fallback>
        </mc:AlternateContent>
      </w:r>
    </w:p>
    <w:p w:rsidR="00594268" w:rsidRDefault="00D72611">
      <w:r>
        <w:rPr>
          <w:noProof/>
        </w:rPr>
        <mc:AlternateContent>
          <mc:Choice Requires="wps">
            <w:drawing>
              <wp:anchor distT="0" distB="0" distL="114300" distR="114300" simplePos="0" relativeHeight="251659263" behindDoc="0" locked="0" layoutInCell="1" allowOverlap="1">
                <wp:simplePos x="0" y="0"/>
                <wp:positionH relativeFrom="column">
                  <wp:posOffset>-539750</wp:posOffset>
                </wp:positionH>
                <wp:positionV relativeFrom="paragraph">
                  <wp:posOffset>-558800</wp:posOffset>
                </wp:positionV>
                <wp:extent cx="6369050" cy="679450"/>
                <wp:effectExtent l="0" t="0" r="12700" b="25400"/>
                <wp:wrapNone/>
                <wp:docPr id="24" name="Rectangle 24"/>
                <wp:cNvGraphicFramePr/>
                <a:graphic xmlns:a="http://schemas.openxmlformats.org/drawingml/2006/main">
                  <a:graphicData uri="http://schemas.microsoft.com/office/word/2010/wordprocessingShape">
                    <wps:wsp>
                      <wps:cNvSpPr/>
                      <wps:spPr>
                        <a:xfrm>
                          <a:off x="0" y="0"/>
                          <a:ext cx="6369050" cy="6794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0A6AC" id="Rectangle 24" o:spid="_x0000_s1026" style="position:absolute;margin-left:-42.5pt;margin-top:-44pt;width:501.5pt;height:53.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" fillcolor="#deeaf6 [660]" strokecolor="#1f4d78 [1604]" strokeweight="1pt"/>
            </w:pict>
          </mc:Fallback>
        </mc:AlternateContent>
      </w:r>
    </w:p>
    <w:tbl>
      <w:tblPr>
        <w:tblStyle w:val="TableGrid"/>
        <w:tblW w:w="10065" w:type="dxa"/>
        <w:tblInd w:w="-856" w:type="dxa"/>
        <w:tblLayout w:type="fixed"/>
        <w:tblLook w:val="04A0" w:firstRow="1" w:lastRow="0" w:firstColumn="1" w:lastColumn="0" w:noHBand="0" w:noVBand="1"/>
      </w:tblPr>
      <w:tblGrid>
        <w:gridCol w:w="1580"/>
        <w:gridCol w:w="2532"/>
        <w:gridCol w:w="5953"/>
      </w:tblGrid>
      <w:tr w:rsidR="00173191" w:rsidTr="00D72611">
        <w:trPr>
          <w:trHeight w:val="416"/>
        </w:trPr>
        <w:tc>
          <w:tcPr>
            <w:tcW w:w="1580" w:type="dxa"/>
            <w:shd w:val="clear" w:color="auto" w:fill="00CCCC"/>
          </w:tcPr>
          <w:p w:rsidR="00173191" w:rsidRPr="00D72611" w:rsidRDefault="00173191" w:rsidP="00594268">
            <w:pPr>
              <w:jc w:val="center"/>
              <w:rPr>
                <w:noProof/>
                <w:color w:val="FFFFFF" w:themeColor="background1"/>
              </w:rPr>
            </w:pPr>
            <w:r w:rsidRPr="00D72611">
              <w:rPr>
                <w:noProof/>
                <w:color w:val="FFFFFF" w:themeColor="background1"/>
              </w:rPr>
              <w:t>Gatsby Benchmark</w:t>
            </w:r>
          </w:p>
        </w:tc>
        <w:tc>
          <w:tcPr>
            <w:tcW w:w="2532" w:type="dxa"/>
            <w:shd w:val="clear" w:color="auto" w:fill="00CCCC"/>
          </w:tcPr>
          <w:p w:rsidR="00173191" w:rsidRPr="00D72611" w:rsidRDefault="00173191" w:rsidP="00594268">
            <w:pPr>
              <w:jc w:val="center"/>
              <w:rPr>
                <w:color w:val="FFFFFF" w:themeColor="background1"/>
              </w:rPr>
            </w:pPr>
            <w:r w:rsidRPr="00D72611">
              <w:rPr>
                <w:color w:val="FFFFFF" w:themeColor="background1"/>
              </w:rPr>
              <w:t>Careerpilot can contribute through</w:t>
            </w:r>
          </w:p>
        </w:tc>
        <w:tc>
          <w:tcPr>
            <w:tcW w:w="5953" w:type="dxa"/>
            <w:shd w:val="clear" w:color="auto" w:fill="00CCCC"/>
          </w:tcPr>
          <w:p w:rsidR="00173191" w:rsidRPr="00D72611" w:rsidRDefault="00594268" w:rsidP="00594268">
            <w:pPr>
              <w:jc w:val="center"/>
              <w:rPr>
                <w:color w:val="FFFFFF" w:themeColor="background1"/>
              </w:rPr>
            </w:pPr>
            <w:r w:rsidRPr="00D72611">
              <w:rPr>
                <w:color w:val="FFFFFF" w:themeColor="background1"/>
              </w:rPr>
              <w:t>How Careerpilot helps schools meet the Gatsby Benchmarks</w:t>
            </w:r>
          </w:p>
        </w:tc>
      </w:tr>
      <w:tr w:rsidR="00E46015" w:rsidTr="00E46015">
        <w:trPr>
          <w:trHeight w:val="1408"/>
        </w:trPr>
        <w:tc>
          <w:tcPr>
            <w:tcW w:w="1580" w:type="dxa"/>
          </w:tcPr>
          <w:p w:rsidR="00A54357" w:rsidRDefault="00A54357">
            <w:r>
              <w:rPr>
                <w:noProof/>
              </w:rPr>
              <w:drawing>
                <wp:inline distT="0" distB="0" distL="0" distR="0" wp14:anchorId="323C3E16" wp14:editId="4C26B26D">
                  <wp:extent cx="82371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2216" cy="934937"/>
                          </a:xfrm>
                          <a:prstGeom prst="rect">
                            <a:avLst/>
                          </a:prstGeom>
                        </pic:spPr>
                      </pic:pic>
                    </a:graphicData>
                  </a:graphic>
                </wp:inline>
              </w:drawing>
            </w:r>
          </w:p>
        </w:tc>
        <w:tc>
          <w:tcPr>
            <w:tcW w:w="2532" w:type="dxa"/>
          </w:tcPr>
          <w:p w:rsidR="00A54357" w:rsidRDefault="00795228" w:rsidP="00173191">
            <w:pPr>
              <w:jc w:val="center"/>
            </w:pPr>
            <w:r>
              <w:rPr>
                <w:noProof/>
              </w:rPr>
              <w:drawing>
                <wp:inline distT="0" distB="0" distL="0" distR="0">
                  <wp:extent cx="946807" cy="1010991"/>
                  <wp:effectExtent l="19050" t="19050" r="2476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4335" cy="1019030"/>
                          </a:xfrm>
                          <a:prstGeom prst="rect">
                            <a:avLst/>
                          </a:prstGeom>
                          <a:ln>
                            <a:solidFill>
                              <a:schemeClr val="accent5">
                                <a:lumMod val="50000"/>
                              </a:schemeClr>
                            </a:solidFill>
                          </a:ln>
                        </pic:spPr>
                      </pic:pic>
                    </a:graphicData>
                  </a:graphic>
                </wp:inline>
              </w:drawing>
            </w:r>
          </w:p>
        </w:tc>
        <w:tc>
          <w:tcPr>
            <w:tcW w:w="5953" w:type="dxa"/>
          </w:tcPr>
          <w:p w:rsidR="00A54357" w:rsidRPr="00173191" w:rsidRDefault="00173191" w:rsidP="00173191">
            <w:pPr>
              <w:widowControl w:val="0"/>
              <w:rPr>
                <w:color w:val="132455"/>
                <w:sz w:val="18"/>
                <w:szCs w:val="18"/>
              </w:rPr>
            </w:pPr>
            <w:r>
              <w:rPr>
                <w:color w:val="132455"/>
                <w:sz w:val="18"/>
                <w:szCs w:val="18"/>
              </w:rPr>
              <w:t xml:space="preserve">The suite of Careerpilot tools can be central to a stable careers programme for Y7-Y13.  </w:t>
            </w:r>
            <w:hyperlink r:id="rId9" w:history="1">
              <w:r w:rsidRPr="00E46015">
                <w:rPr>
                  <w:rStyle w:val="Hyperlink"/>
                  <w:sz w:val="18"/>
                  <w:szCs w:val="18"/>
                </w:rPr>
                <w:t>Careerpilot</w:t>
              </w:r>
            </w:hyperlink>
            <w:r>
              <w:rPr>
                <w:color w:val="132455"/>
                <w:sz w:val="18"/>
                <w:szCs w:val="18"/>
              </w:rPr>
              <w:t xml:space="preserve"> provides informati</w:t>
            </w:r>
            <w:r w:rsidR="00B923EE">
              <w:rPr>
                <w:color w:val="132455"/>
                <w:sz w:val="18"/>
                <w:szCs w:val="18"/>
              </w:rPr>
              <w:t>on and advice to young people, t</w:t>
            </w:r>
            <w:r>
              <w:rPr>
                <w:color w:val="132455"/>
                <w:sz w:val="18"/>
                <w:szCs w:val="18"/>
              </w:rPr>
              <w:t>he Reporting Zone enables school</w:t>
            </w:r>
            <w:r w:rsidR="004775B3">
              <w:rPr>
                <w:color w:val="132455"/>
                <w:sz w:val="18"/>
                <w:szCs w:val="18"/>
              </w:rPr>
              <w:t>s</w:t>
            </w:r>
            <w:r>
              <w:rPr>
                <w:color w:val="132455"/>
                <w:sz w:val="18"/>
                <w:szCs w:val="18"/>
              </w:rPr>
              <w:t xml:space="preserve"> to see the choices students make, which will help plan encounters with FE/HE and employers</w:t>
            </w:r>
            <w:r w:rsidR="00E46015">
              <w:rPr>
                <w:color w:val="132455"/>
                <w:sz w:val="18"/>
                <w:szCs w:val="18"/>
              </w:rPr>
              <w:t xml:space="preserve"> and Gatsby 3,</w:t>
            </w:r>
            <w:r>
              <w:t xml:space="preserve"> </w:t>
            </w:r>
            <w:hyperlink r:id="rId10" w:history="1">
              <w:r>
                <w:rPr>
                  <w:rStyle w:val="Hyperlink"/>
                  <w:sz w:val="18"/>
                  <w:szCs w:val="18"/>
                </w:rPr>
                <w:t>The Adviser Zone</w:t>
              </w:r>
            </w:hyperlink>
            <w:r>
              <w:rPr>
                <w:color w:val="132455"/>
                <w:sz w:val="18"/>
                <w:szCs w:val="18"/>
              </w:rPr>
              <w:t xml:space="preserve"> has lesson plans, videos and resources to help schools plan and deliver a</w:t>
            </w:r>
            <w:r w:rsidR="00E46015">
              <w:rPr>
                <w:color w:val="132455"/>
                <w:sz w:val="18"/>
                <w:szCs w:val="18"/>
              </w:rPr>
              <w:t xml:space="preserve"> programme of careers education and the </w:t>
            </w:r>
            <w:hyperlink r:id="rId11" w:history="1">
              <w:r w:rsidRPr="00E46015">
                <w:rPr>
                  <w:rStyle w:val="Hyperlink"/>
                  <w:sz w:val="18"/>
                  <w:szCs w:val="18"/>
                </w:rPr>
                <w:t>Parent Zone</w:t>
              </w:r>
            </w:hyperlink>
            <w:r>
              <w:rPr>
                <w:color w:val="132455"/>
                <w:sz w:val="18"/>
                <w:szCs w:val="18"/>
              </w:rPr>
              <w:t xml:space="preserve"> helps parents and carers get answers to career-related questions.</w:t>
            </w:r>
          </w:p>
        </w:tc>
      </w:tr>
      <w:tr w:rsidR="00E46015" w:rsidTr="00E46015">
        <w:tc>
          <w:tcPr>
            <w:tcW w:w="1580" w:type="dxa"/>
          </w:tcPr>
          <w:p w:rsidR="00A54357" w:rsidRDefault="00A54357" w:rsidP="00A54357">
            <w:r>
              <w:rPr>
                <w:noProof/>
              </w:rPr>
              <w:drawing>
                <wp:inline distT="0" distB="0" distL="0" distR="0" wp14:anchorId="0397D0AD" wp14:editId="722D1E7D">
                  <wp:extent cx="854678" cy="933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0416" cy="961560"/>
                          </a:xfrm>
                          <a:prstGeom prst="rect">
                            <a:avLst/>
                          </a:prstGeom>
                        </pic:spPr>
                      </pic:pic>
                    </a:graphicData>
                  </a:graphic>
                </wp:inline>
              </w:drawing>
            </w:r>
          </w:p>
        </w:tc>
        <w:tc>
          <w:tcPr>
            <w:tcW w:w="2532" w:type="dxa"/>
          </w:tcPr>
          <w:p w:rsidR="00A54357" w:rsidRDefault="0023526D" w:rsidP="00173191">
            <w:pPr>
              <w:jc w:val="center"/>
            </w:pPr>
            <w:r>
              <w:rPr>
                <w:noProof/>
              </w:rPr>
              <w:drawing>
                <wp:inline distT="0" distB="0" distL="0" distR="0">
                  <wp:extent cx="1126901" cy="98287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b land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0800" cy="986277"/>
                          </a:xfrm>
                          <a:prstGeom prst="rect">
                            <a:avLst/>
                          </a:prstGeom>
                        </pic:spPr>
                      </pic:pic>
                    </a:graphicData>
                  </a:graphic>
                </wp:inline>
              </w:drawing>
            </w:r>
          </w:p>
        </w:tc>
        <w:tc>
          <w:tcPr>
            <w:tcW w:w="5953" w:type="dxa"/>
          </w:tcPr>
          <w:p w:rsidR="00A54357" w:rsidRDefault="00E46015" w:rsidP="0023526D">
            <w:pPr>
              <w:widowControl w:val="0"/>
            </w:pPr>
            <w:r>
              <w:rPr>
                <w:color w:val="132455"/>
                <w:sz w:val="18"/>
                <w:szCs w:val="18"/>
              </w:rPr>
              <w:t xml:space="preserve">The Careerpilot site </w:t>
            </w:r>
            <w:r w:rsidR="00795228">
              <w:rPr>
                <w:color w:val="132455"/>
                <w:sz w:val="18"/>
                <w:szCs w:val="18"/>
              </w:rPr>
              <w:t xml:space="preserve">‘job’ section </w:t>
            </w:r>
            <w:r>
              <w:rPr>
                <w:color w:val="132455"/>
                <w:sz w:val="18"/>
                <w:szCs w:val="18"/>
              </w:rPr>
              <w:t xml:space="preserve">includes non-stereotyped </w:t>
            </w:r>
            <w:r w:rsidR="00E72695">
              <w:rPr>
                <w:color w:val="132455"/>
                <w:sz w:val="18"/>
                <w:szCs w:val="18"/>
              </w:rPr>
              <w:t xml:space="preserve">videos and </w:t>
            </w:r>
            <w:r>
              <w:rPr>
                <w:color w:val="132455"/>
                <w:sz w:val="18"/>
                <w:szCs w:val="18"/>
              </w:rPr>
              <w:t xml:space="preserve">information on </w:t>
            </w:r>
            <w:hyperlink r:id="rId14" w:history="1">
              <w:r w:rsidRPr="00E72695">
                <w:rPr>
                  <w:rStyle w:val="Hyperlink"/>
                  <w:sz w:val="18"/>
                  <w:szCs w:val="18"/>
                </w:rPr>
                <w:t>19 job sectors</w:t>
              </w:r>
            </w:hyperlink>
            <w:r>
              <w:rPr>
                <w:color w:val="132455"/>
                <w:sz w:val="18"/>
                <w:szCs w:val="18"/>
              </w:rPr>
              <w:t xml:space="preserve"> linked to 57 sub sectors and 100s of job profiles</w:t>
            </w:r>
            <w:r w:rsidR="0023526D">
              <w:rPr>
                <w:color w:val="132455"/>
                <w:sz w:val="18"/>
                <w:szCs w:val="18"/>
              </w:rPr>
              <w:t>,</w:t>
            </w:r>
            <w:r>
              <w:rPr>
                <w:color w:val="132455"/>
                <w:sz w:val="18"/>
                <w:szCs w:val="18"/>
              </w:rPr>
              <w:t xml:space="preserve"> </w:t>
            </w:r>
            <w:r w:rsidR="00E72695">
              <w:rPr>
                <w:color w:val="132455"/>
                <w:sz w:val="18"/>
                <w:szCs w:val="18"/>
              </w:rPr>
              <w:t xml:space="preserve">which include </w:t>
            </w:r>
            <w:r>
              <w:rPr>
                <w:color w:val="132455"/>
                <w:sz w:val="18"/>
                <w:szCs w:val="18"/>
              </w:rPr>
              <w:t>labour market intelligence nationally</w:t>
            </w:r>
            <w:r w:rsidR="00294276">
              <w:rPr>
                <w:color w:val="132455"/>
                <w:sz w:val="18"/>
                <w:szCs w:val="18"/>
              </w:rPr>
              <w:t xml:space="preserve"> and locally</w:t>
            </w:r>
            <w:r>
              <w:rPr>
                <w:color w:val="132455"/>
                <w:sz w:val="18"/>
                <w:szCs w:val="18"/>
              </w:rPr>
              <w:t xml:space="preserve">. </w:t>
            </w:r>
            <w:r w:rsidR="0023526D">
              <w:rPr>
                <w:color w:val="132455"/>
                <w:sz w:val="18"/>
                <w:szCs w:val="18"/>
              </w:rPr>
              <w:t>Job</w:t>
            </w:r>
            <w:r>
              <w:rPr>
                <w:color w:val="132455"/>
                <w:sz w:val="18"/>
                <w:szCs w:val="18"/>
              </w:rPr>
              <w:t xml:space="preserve"> profiles </w:t>
            </w:r>
            <w:r w:rsidR="00795228">
              <w:rPr>
                <w:color w:val="132455"/>
                <w:sz w:val="18"/>
                <w:szCs w:val="18"/>
              </w:rPr>
              <w:t xml:space="preserve">also </w:t>
            </w:r>
            <w:r w:rsidR="00E72695">
              <w:rPr>
                <w:color w:val="132455"/>
                <w:sz w:val="18"/>
                <w:szCs w:val="18"/>
              </w:rPr>
              <w:t>show where the jobs are regionally</w:t>
            </w:r>
            <w:r w:rsidR="0023526D">
              <w:rPr>
                <w:color w:val="132455"/>
                <w:sz w:val="18"/>
                <w:szCs w:val="18"/>
              </w:rPr>
              <w:t xml:space="preserve"> across the UK</w:t>
            </w:r>
            <w:r w:rsidR="00E72695">
              <w:rPr>
                <w:color w:val="132455"/>
                <w:sz w:val="18"/>
                <w:szCs w:val="18"/>
              </w:rPr>
              <w:t xml:space="preserve">. </w:t>
            </w:r>
            <w:r w:rsidR="00795228">
              <w:rPr>
                <w:color w:val="132455"/>
                <w:sz w:val="18"/>
                <w:szCs w:val="18"/>
              </w:rPr>
              <w:t xml:space="preserve">The </w:t>
            </w:r>
            <w:hyperlink r:id="rId15" w:history="1">
              <w:proofErr w:type="spellStart"/>
              <w:r w:rsidR="004775B3">
                <w:rPr>
                  <w:rStyle w:val="Hyperlink"/>
                  <w:sz w:val="18"/>
                  <w:szCs w:val="18"/>
                </w:rPr>
                <w:t>Careerometer</w:t>
              </w:r>
              <w:r w:rsidRPr="00E46015">
                <w:rPr>
                  <w:rStyle w:val="Hyperlink"/>
                  <w:sz w:val="18"/>
                  <w:szCs w:val="18"/>
                </w:rPr>
                <w:t>Tool</w:t>
              </w:r>
              <w:proofErr w:type="spellEnd"/>
            </w:hyperlink>
            <w:r>
              <w:rPr>
                <w:color w:val="132455"/>
                <w:sz w:val="18"/>
                <w:szCs w:val="18"/>
              </w:rPr>
              <w:t xml:space="preserve"> </w:t>
            </w:r>
            <w:r w:rsidR="00795228">
              <w:rPr>
                <w:color w:val="132455"/>
                <w:sz w:val="18"/>
                <w:szCs w:val="18"/>
              </w:rPr>
              <w:t>enables young people to compare jobs. There is also a section on job growth. In the Adviser Zone we have</w:t>
            </w:r>
            <w:r>
              <w:rPr>
                <w:color w:val="132455"/>
                <w:sz w:val="18"/>
                <w:szCs w:val="18"/>
              </w:rPr>
              <w:t xml:space="preserve"> </w:t>
            </w:r>
            <w:r w:rsidR="004775B3">
              <w:rPr>
                <w:color w:val="132455"/>
                <w:sz w:val="18"/>
                <w:szCs w:val="18"/>
              </w:rPr>
              <w:t>‘</w:t>
            </w:r>
            <w:r>
              <w:rPr>
                <w:color w:val="132455"/>
                <w:sz w:val="18"/>
                <w:szCs w:val="18"/>
              </w:rPr>
              <w:t>LMI in a Box</w:t>
            </w:r>
            <w:r w:rsidR="004775B3">
              <w:rPr>
                <w:color w:val="132455"/>
                <w:sz w:val="18"/>
                <w:szCs w:val="18"/>
              </w:rPr>
              <w:t>’</w:t>
            </w:r>
            <w:r>
              <w:rPr>
                <w:color w:val="132455"/>
                <w:sz w:val="18"/>
                <w:szCs w:val="18"/>
              </w:rPr>
              <w:t xml:space="preserve"> section </w:t>
            </w:r>
            <w:r w:rsidR="004775B3">
              <w:rPr>
                <w:color w:val="132455"/>
                <w:sz w:val="18"/>
                <w:szCs w:val="18"/>
              </w:rPr>
              <w:t xml:space="preserve">with </w:t>
            </w:r>
            <w:r>
              <w:rPr>
                <w:color w:val="132455"/>
                <w:sz w:val="18"/>
                <w:szCs w:val="18"/>
              </w:rPr>
              <w:t xml:space="preserve">LMI </w:t>
            </w:r>
            <w:r w:rsidR="004775B3">
              <w:rPr>
                <w:color w:val="132455"/>
                <w:sz w:val="18"/>
                <w:szCs w:val="18"/>
              </w:rPr>
              <w:t xml:space="preserve">from LEPS </w:t>
            </w:r>
            <w:r w:rsidR="00294276">
              <w:rPr>
                <w:color w:val="132455"/>
                <w:sz w:val="18"/>
                <w:szCs w:val="18"/>
              </w:rPr>
              <w:t xml:space="preserve">by sector, </w:t>
            </w:r>
            <w:r>
              <w:rPr>
                <w:color w:val="132455"/>
                <w:sz w:val="18"/>
                <w:szCs w:val="18"/>
              </w:rPr>
              <w:t xml:space="preserve">for all South </w:t>
            </w:r>
            <w:r w:rsidR="00795228">
              <w:rPr>
                <w:color w:val="132455"/>
                <w:sz w:val="18"/>
                <w:szCs w:val="18"/>
              </w:rPr>
              <w:t>of England</w:t>
            </w:r>
            <w:r w:rsidR="0023526D">
              <w:rPr>
                <w:color w:val="132455"/>
                <w:sz w:val="18"/>
                <w:szCs w:val="18"/>
              </w:rPr>
              <w:t xml:space="preserve"> regions. </w:t>
            </w:r>
            <w:r w:rsidR="00E72695">
              <w:rPr>
                <w:color w:val="132455"/>
                <w:sz w:val="18"/>
                <w:szCs w:val="18"/>
              </w:rPr>
              <w:t xml:space="preserve">The </w:t>
            </w:r>
            <w:hyperlink r:id="rId16" w:history="1">
              <w:r w:rsidR="00E72695" w:rsidRPr="00E72695">
                <w:rPr>
                  <w:rStyle w:val="Hyperlink"/>
                  <w:sz w:val="18"/>
                  <w:szCs w:val="18"/>
                </w:rPr>
                <w:t>Course Search</w:t>
              </w:r>
            </w:hyperlink>
            <w:r w:rsidR="00E72695">
              <w:rPr>
                <w:color w:val="132455"/>
                <w:sz w:val="18"/>
                <w:szCs w:val="18"/>
              </w:rPr>
              <w:t xml:space="preserve"> also provides LMI.</w:t>
            </w:r>
          </w:p>
        </w:tc>
      </w:tr>
      <w:tr w:rsidR="00E46015" w:rsidTr="00E46015">
        <w:tc>
          <w:tcPr>
            <w:tcW w:w="1580" w:type="dxa"/>
          </w:tcPr>
          <w:p w:rsidR="00A54357" w:rsidRDefault="00A54357" w:rsidP="00A54357">
            <w:r>
              <w:rPr>
                <w:noProof/>
              </w:rPr>
              <w:drawing>
                <wp:inline distT="0" distB="0" distL="0" distR="0" wp14:anchorId="47F7909B" wp14:editId="7F73530F">
                  <wp:extent cx="866494"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876" cy="958638"/>
                          </a:xfrm>
                          <a:prstGeom prst="rect">
                            <a:avLst/>
                          </a:prstGeom>
                        </pic:spPr>
                      </pic:pic>
                    </a:graphicData>
                  </a:graphic>
                </wp:inline>
              </w:drawing>
            </w:r>
          </w:p>
        </w:tc>
        <w:tc>
          <w:tcPr>
            <w:tcW w:w="2532" w:type="dxa"/>
          </w:tcPr>
          <w:p w:rsidR="00A54357" w:rsidRDefault="0023526D" w:rsidP="00173191">
            <w:pPr>
              <w:jc w:val="center"/>
            </w:pPr>
            <w:r>
              <w:rPr>
                <w:noProof/>
              </w:rPr>
              <w:drawing>
                <wp:inline distT="0" distB="0" distL="0" distR="0">
                  <wp:extent cx="1470660" cy="1107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Ts and R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0561" cy="1114896"/>
                          </a:xfrm>
                          <a:prstGeom prst="rect">
                            <a:avLst/>
                          </a:prstGeom>
                        </pic:spPr>
                      </pic:pic>
                    </a:graphicData>
                  </a:graphic>
                </wp:inline>
              </w:drawing>
            </w:r>
          </w:p>
        </w:tc>
        <w:tc>
          <w:tcPr>
            <w:tcW w:w="5953" w:type="dxa"/>
          </w:tcPr>
          <w:p w:rsidR="00A54357" w:rsidRPr="00E46015" w:rsidRDefault="00E46015" w:rsidP="004775B3">
            <w:pPr>
              <w:widowControl w:val="0"/>
              <w:rPr>
                <w:color w:val="132455"/>
                <w:sz w:val="18"/>
                <w:szCs w:val="18"/>
              </w:rPr>
            </w:pPr>
            <w:r>
              <w:rPr>
                <w:color w:val="132455"/>
                <w:sz w:val="18"/>
                <w:szCs w:val="18"/>
              </w:rPr>
              <w:t>Different parts of Careerpilot can be used in different year groups, linked to age, stage and key decisions.  Career Tools enable registered students to explore and choose job sectors, qualifications, etc. which create a Career Tools Report. Choices can be viewed by t</w:t>
            </w:r>
            <w:r w:rsidR="004775B3">
              <w:rPr>
                <w:color w:val="132455"/>
                <w:sz w:val="18"/>
                <w:szCs w:val="18"/>
              </w:rPr>
              <w:t>he student</w:t>
            </w:r>
            <w:r>
              <w:rPr>
                <w:color w:val="132455"/>
                <w:sz w:val="18"/>
                <w:szCs w:val="18"/>
              </w:rPr>
              <w:t xml:space="preserve"> and </w:t>
            </w:r>
            <w:r w:rsidR="004775B3">
              <w:rPr>
                <w:color w:val="132455"/>
                <w:sz w:val="18"/>
                <w:szCs w:val="18"/>
              </w:rPr>
              <w:t xml:space="preserve">also </w:t>
            </w:r>
            <w:r>
              <w:rPr>
                <w:color w:val="132455"/>
                <w:sz w:val="18"/>
                <w:szCs w:val="18"/>
              </w:rPr>
              <w:t xml:space="preserve">by schools through the Reporting Zone. Reports can be used to target employer/FE/HE experiences to meet individual needs. Each year the student’s record is saved and moves with them. In </w:t>
            </w:r>
            <w:r w:rsidR="00294276">
              <w:rPr>
                <w:color w:val="132455"/>
                <w:sz w:val="18"/>
                <w:szCs w:val="18"/>
              </w:rPr>
              <w:t xml:space="preserve">the </w:t>
            </w:r>
            <w:hyperlink r:id="rId19" w:history="1">
              <w:r w:rsidRPr="00E72695">
                <w:rPr>
                  <w:rStyle w:val="Hyperlink"/>
                  <w:sz w:val="18"/>
                  <w:szCs w:val="18"/>
                </w:rPr>
                <w:t>Adviser Zone</w:t>
              </w:r>
            </w:hyperlink>
            <w:r>
              <w:rPr>
                <w:color w:val="132455"/>
                <w:sz w:val="18"/>
                <w:szCs w:val="18"/>
              </w:rPr>
              <w:t xml:space="preserve"> there are models of whole school delivery and resources to help.</w:t>
            </w:r>
          </w:p>
        </w:tc>
      </w:tr>
      <w:tr w:rsidR="00E46015" w:rsidTr="00E46015">
        <w:trPr>
          <w:trHeight w:val="1543"/>
        </w:trPr>
        <w:tc>
          <w:tcPr>
            <w:tcW w:w="1580" w:type="dxa"/>
          </w:tcPr>
          <w:p w:rsidR="00A54357" w:rsidRDefault="00A54357" w:rsidP="00A54357">
            <w:r>
              <w:rPr>
                <w:noProof/>
              </w:rPr>
              <w:drawing>
                <wp:inline distT="0" distB="0" distL="0" distR="0" wp14:anchorId="064674F7" wp14:editId="5801EDCA">
                  <wp:extent cx="854075" cy="95338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8544" cy="991863"/>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320FF512" wp14:editId="1B7F4720">
                  <wp:extent cx="1306184" cy="967030"/>
                  <wp:effectExtent l="19050" t="19050" r="27940" b="2413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1"/>
                          <a:stretch>
                            <a:fillRect/>
                          </a:stretch>
                        </pic:blipFill>
                        <pic:spPr>
                          <a:xfrm>
                            <a:off x="0" y="0"/>
                            <a:ext cx="1306184" cy="967030"/>
                          </a:xfrm>
                          <a:prstGeom prst="rect">
                            <a:avLst/>
                          </a:prstGeom>
                          <a:ln>
                            <a:solidFill>
                              <a:schemeClr val="accent5">
                                <a:lumMod val="75000"/>
                              </a:schemeClr>
                            </a:solidFill>
                          </a:ln>
                        </pic:spPr>
                      </pic:pic>
                    </a:graphicData>
                  </a:graphic>
                </wp:inline>
              </w:drawing>
            </w:r>
          </w:p>
        </w:tc>
        <w:tc>
          <w:tcPr>
            <w:tcW w:w="5953" w:type="dxa"/>
          </w:tcPr>
          <w:p w:rsidR="00A54357" w:rsidRPr="00E46015" w:rsidRDefault="001A590E" w:rsidP="0023526D">
            <w:pPr>
              <w:widowControl w:val="0"/>
              <w:rPr>
                <w:sz w:val="18"/>
                <w:szCs w:val="18"/>
              </w:rPr>
            </w:pPr>
            <w:hyperlink r:id="rId22" w:history="1">
              <w:r w:rsidR="00E46015">
                <w:rPr>
                  <w:rStyle w:val="Hyperlink"/>
                  <w:sz w:val="18"/>
                  <w:szCs w:val="18"/>
                </w:rPr>
                <w:t>Careerpilot</w:t>
              </w:r>
            </w:hyperlink>
            <w:r w:rsidR="00E46015">
              <w:rPr>
                <w:color w:val="132455"/>
                <w:sz w:val="18"/>
                <w:szCs w:val="18"/>
              </w:rPr>
              <w:t xml:space="preserve"> </w:t>
            </w:r>
            <w:r w:rsidR="00E46015">
              <w:rPr>
                <w:sz w:val="18"/>
                <w:szCs w:val="18"/>
              </w:rPr>
              <w:t>has a ‘</w:t>
            </w:r>
            <w:hyperlink r:id="rId23" w:history="1">
              <w:r w:rsidR="00E46015" w:rsidRPr="00E72695">
                <w:rPr>
                  <w:rStyle w:val="Hyperlink"/>
                  <w:sz w:val="18"/>
                  <w:szCs w:val="18"/>
                </w:rPr>
                <w:t>start with a subject’</w:t>
              </w:r>
            </w:hyperlink>
            <w:r w:rsidR="00294276">
              <w:rPr>
                <w:sz w:val="18"/>
                <w:szCs w:val="18"/>
              </w:rPr>
              <w:t xml:space="preserve"> tool which shows how each of 21</w:t>
            </w:r>
            <w:r w:rsidR="00E46015">
              <w:rPr>
                <w:sz w:val="18"/>
                <w:szCs w:val="18"/>
              </w:rPr>
              <w:t xml:space="preserve"> subjects can lead to sample jobs, apprenticeships, college and degree courses and useful MOOCS. </w:t>
            </w:r>
            <w:r w:rsidR="0023526D">
              <w:rPr>
                <w:sz w:val="18"/>
                <w:szCs w:val="18"/>
              </w:rPr>
              <w:t xml:space="preserve">New for 2019-20: </w:t>
            </w:r>
            <w:hyperlink r:id="rId24" w:history="1">
              <w:r w:rsidR="0023526D" w:rsidRPr="0023526D">
                <w:rPr>
                  <w:rStyle w:val="Hyperlink"/>
                  <w:sz w:val="18"/>
                  <w:szCs w:val="18"/>
                </w:rPr>
                <w:t>Resources for subject teachers</w:t>
              </w:r>
            </w:hyperlink>
            <w:r w:rsidR="0023526D">
              <w:rPr>
                <w:sz w:val="18"/>
                <w:szCs w:val="18"/>
              </w:rPr>
              <w:t xml:space="preserve"> with lesson plans showing how a specific subject topic can link to careers, with videos, etc. </w:t>
            </w:r>
            <w:hyperlink r:id="rId25" w:history="1">
              <w:r w:rsidR="00294276" w:rsidRPr="001A590E">
                <w:rPr>
                  <w:rStyle w:val="Hyperlink"/>
                  <w:sz w:val="18"/>
                  <w:szCs w:val="18"/>
                </w:rPr>
                <w:t xml:space="preserve">There are over 1000 </w:t>
              </w:r>
              <w:r w:rsidR="00E46015" w:rsidRPr="001A590E">
                <w:rPr>
                  <w:rStyle w:val="Hyperlink"/>
                  <w:sz w:val="18"/>
                  <w:szCs w:val="18"/>
                </w:rPr>
                <w:t>video case studies</w:t>
              </w:r>
            </w:hyperlink>
            <w:r>
              <w:rPr>
                <w:sz w:val="18"/>
                <w:szCs w:val="18"/>
              </w:rPr>
              <w:t xml:space="preserve"> </w:t>
            </w:r>
            <w:r w:rsidR="00E46015">
              <w:rPr>
                <w:sz w:val="18"/>
                <w:szCs w:val="18"/>
              </w:rPr>
              <w:t xml:space="preserve"> showing routes into a range of jobs, many which are non-stereotypical and some which can be searched by subject. This section is great for subject teachers to use in class.</w:t>
            </w:r>
          </w:p>
        </w:tc>
      </w:tr>
      <w:tr w:rsidR="00E46015" w:rsidTr="00E46015">
        <w:tc>
          <w:tcPr>
            <w:tcW w:w="1580" w:type="dxa"/>
          </w:tcPr>
          <w:p w:rsidR="00A54357" w:rsidRDefault="00A54357" w:rsidP="00A54357">
            <w:r>
              <w:rPr>
                <w:noProof/>
              </w:rPr>
              <w:drawing>
                <wp:inline distT="0" distB="0" distL="0" distR="0" wp14:anchorId="5D0C31DA" wp14:editId="37E15F5F">
                  <wp:extent cx="85725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8641" cy="954046"/>
                          </a:xfrm>
                          <a:prstGeom prst="rect">
                            <a:avLst/>
                          </a:prstGeom>
                        </pic:spPr>
                      </pic:pic>
                    </a:graphicData>
                  </a:graphic>
                </wp:inline>
              </w:drawing>
            </w:r>
          </w:p>
        </w:tc>
        <w:tc>
          <w:tcPr>
            <w:tcW w:w="2532" w:type="dxa"/>
          </w:tcPr>
          <w:p w:rsidR="00A54357" w:rsidRDefault="001A590E" w:rsidP="00173191">
            <w:pPr>
              <w:jc w:val="center"/>
            </w:pPr>
            <w:r>
              <w:rPr>
                <w:noProof/>
              </w:rPr>
              <w:drawing>
                <wp:inline distT="0" distB="0" distL="0" distR="0">
                  <wp:extent cx="1133340" cy="98849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b land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3898" cy="997700"/>
                          </a:xfrm>
                          <a:prstGeom prst="rect">
                            <a:avLst/>
                          </a:prstGeom>
                        </pic:spPr>
                      </pic:pic>
                    </a:graphicData>
                  </a:graphic>
                </wp:inline>
              </w:drawing>
            </w:r>
          </w:p>
        </w:tc>
        <w:tc>
          <w:tcPr>
            <w:tcW w:w="5953" w:type="dxa"/>
          </w:tcPr>
          <w:p w:rsidR="00A54357" w:rsidRPr="00D72611" w:rsidRDefault="001A590E" w:rsidP="00594268">
            <w:pPr>
              <w:widowControl w:val="0"/>
              <w:rPr>
                <w:sz w:val="18"/>
                <w:szCs w:val="18"/>
              </w:rPr>
            </w:pPr>
            <w:hyperlink r:id="rId28" w:history="1">
              <w:r w:rsidR="00594268">
                <w:rPr>
                  <w:rStyle w:val="Hyperlink"/>
                  <w:sz w:val="18"/>
                  <w:szCs w:val="18"/>
                </w:rPr>
                <w:t>Careerpilot</w:t>
              </w:r>
            </w:hyperlink>
            <w:r w:rsidR="00294276">
              <w:rPr>
                <w:sz w:val="18"/>
                <w:szCs w:val="18"/>
              </w:rPr>
              <w:t xml:space="preserve"> has over </w:t>
            </w:r>
            <w:hyperlink r:id="rId29" w:history="1">
              <w:r w:rsidR="00294276" w:rsidRPr="00E72695">
                <w:rPr>
                  <w:rStyle w:val="Hyperlink"/>
                  <w:sz w:val="18"/>
                  <w:szCs w:val="18"/>
                </w:rPr>
                <w:t xml:space="preserve">1000 </w:t>
              </w:r>
              <w:r w:rsidR="00594268" w:rsidRPr="00E72695">
                <w:rPr>
                  <w:rStyle w:val="Hyperlink"/>
                  <w:sz w:val="18"/>
                  <w:szCs w:val="18"/>
                </w:rPr>
                <w:t>video stories</w:t>
              </w:r>
            </w:hyperlink>
            <w:r w:rsidR="00594268">
              <w:rPr>
                <w:sz w:val="18"/>
                <w:szCs w:val="18"/>
              </w:rPr>
              <w:t xml:space="preserve"> of people talking about their job roles and routes. The Pre and Post 16 Skills Maps enable students to record WEX, employer and FE/HE encounters and what skills they have learnt from these activities, which are added to their Skills Bank. Careers staff can use the Reporting Zone reports to plan encounters to meet students’ needs using information about students’</w:t>
            </w:r>
            <w:r>
              <w:rPr>
                <w:sz w:val="18"/>
                <w:szCs w:val="18"/>
              </w:rPr>
              <w:t xml:space="preserve"> career</w:t>
            </w:r>
            <w:r w:rsidR="00594268">
              <w:rPr>
                <w:sz w:val="18"/>
                <w:szCs w:val="18"/>
              </w:rPr>
              <w:t xml:space="preserve"> interests</w:t>
            </w:r>
            <w:r w:rsidR="00E72695">
              <w:rPr>
                <w:sz w:val="18"/>
                <w:szCs w:val="18"/>
              </w:rPr>
              <w:t>,</w:t>
            </w:r>
            <w:r w:rsidR="00594268">
              <w:rPr>
                <w:sz w:val="18"/>
                <w:szCs w:val="18"/>
              </w:rPr>
              <w:t xml:space="preserve"> which are graded ‘exploring’ or ‘definitely interested’.</w:t>
            </w:r>
          </w:p>
        </w:tc>
      </w:tr>
      <w:tr w:rsidR="00E46015" w:rsidTr="00D72611">
        <w:trPr>
          <w:trHeight w:val="1355"/>
        </w:trPr>
        <w:tc>
          <w:tcPr>
            <w:tcW w:w="1580" w:type="dxa"/>
          </w:tcPr>
          <w:p w:rsidR="00A54357" w:rsidRDefault="00A54357" w:rsidP="00A54357">
            <w:r>
              <w:rPr>
                <w:noProof/>
              </w:rPr>
              <w:drawing>
                <wp:inline distT="0" distB="0" distL="0" distR="0" wp14:anchorId="5C149DEC" wp14:editId="1DFB3B7B">
                  <wp:extent cx="857277" cy="927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6473" cy="958674"/>
                          </a:xfrm>
                          <a:prstGeom prst="rect">
                            <a:avLst/>
                          </a:prstGeom>
                        </pic:spPr>
                      </pic:pic>
                    </a:graphicData>
                  </a:graphic>
                </wp:inline>
              </w:drawing>
            </w:r>
          </w:p>
        </w:tc>
        <w:tc>
          <w:tcPr>
            <w:tcW w:w="2532" w:type="dxa"/>
          </w:tcPr>
          <w:p w:rsidR="00A54357" w:rsidRDefault="00173191" w:rsidP="00173191">
            <w:pPr>
              <w:jc w:val="center"/>
            </w:pPr>
            <w:r>
              <w:rPr>
                <w:noProof/>
              </w:rPr>
              <w:drawing>
                <wp:inline distT="0" distB="0" distL="0" distR="0" wp14:anchorId="675F1AD8" wp14:editId="4F6FAFB7">
                  <wp:extent cx="1345842" cy="863634"/>
                  <wp:effectExtent l="19050" t="19050" r="260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8326" cy="871645"/>
                          </a:xfrm>
                          <a:prstGeom prst="rect">
                            <a:avLst/>
                          </a:prstGeom>
                          <a:ln>
                            <a:solidFill>
                              <a:schemeClr val="accent5">
                                <a:lumMod val="75000"/>
                              </a:schemeClr>
                            </a:solidFill>
                          </a:ln>
                        </pic:spPr>
                      </pic:pic>
                    </a:graphicData>
                  </a:graphic>
                </wp:inline>
              </w:drawing>
            </w:r>
          </w:p>
        </w:tc>
        <w:tc>
          <w:tcPr>
            <w:tcW w:w="5953" w:type="dxa"/>
          </w:tcPr>
          <w:p w:rsidR="00A54357" w:rsidRPr="00594268" w:rsidRDefault="00594268" w:rsidP="001A590E">
            <w:pPr>
              <w:widowControl w:val="0"/>
              <w:rPr>
                <w:sz w:val="18"/>
                <w:szCs w:val="18"/>
              </w:rPr>
            </w:pPr>
            <w:r>
              <w:rPr>
                <w:sz w:val="18"/>
                <w:szCs w:val="18"/>
              </w:rPr>
              <w:t xml:space="preserve">Careerpilot has a section to help students plan their </w:t>
            </w:r>
            <w:hyperlink r:id="rId32" w:history="1">
              <w:r>
                <w:rPr>
                  <w:rStyle w:val="Hyperlink"/>
                  <w:sz w:val="18"/>
                  <w:szCs w:val="18"/>
                </w:rPr>
                <w:t>work experience</w:t>
              </w:r>
            </w:hyperlink>
            <w:r w:rsidR="00E72695">
              <w:rPr>
                <w:sz w:val="18"/>
                <w:szCs w:val="18"/>
              </w:rPr>
              <w:t xml:space="preserve">, </w:t>
            </w:r>
            <w:r>
              <w:rPr>
                <w:sz w:val="18"/>
                <w:szCs w:val="18"/>
              </w:rPr>
              <w:t>there are 800 job profiles to help students get detailed information abou</w:t>
            </w:r>
            <w:r w:rsidR="00294276">
              <w:rPr>
                <w:sz w:val="18"/>
                <w:szCs w:val="18"/>
              </w:rPr>
              <w:t xml:space="preserve">t the role, expected skills, </w:t>
            </w:r>
            <w:r>
              <w:rPr>
                <w:sz w:val="18"/>
                <w:szCs w:val="18"/>
              </w:rPr>
              <w:t>entry requirements</w:t>
            </w:r>
            <w:r w:rsidR="00294276">
              <w:rPr>
                <w:sz w:val="18"/>
                <w:szCs w:val="18"/>
              </w:rPr>
              <w:t xml:space="preserve"> and LMI</w:t>
            </w:r>
            <w:r>
              <w:rPr>
                <w:sz w:val="18"/>
                <w:szCs w:val="18"/>
              </w:rPr>
              <w:t xml:space="preserve">. They can do the Skills Map as part of planning for WEX so they have list of their skills they can </w:t>
            </w:r>
            <w:r w:rsidR="001A590E">
              <w:rPr>
                <w:sz w:val="18"/>
                <w:szCs w:val="18"/>
              </w:rPr>
              <w:t xml:space="preserve">talk about at interview. In the Skills Map </w:t>
            </w:r>
            <w:r w:rsidR="00E72695">
              <w:rPr>
                <w:sz w:val="18"/>
                <w:szCs w:val="18"/>
              </w:rPr>
              <w:t>they can</w:t>
            </w:r>
            <w:r>
              <w:rPr>
                <w:sz w:val="18"/>
                <w:szCs w:val="18"/>
              </w:rPr>
              <w:t xml:space="preserve"> record their WEX experience and the skills it gave them after it has taken place</w:t>
            </w:r>
            <w:r w:rsidR="001A590E">
              <w:rPr>
                <w:sz w:val="18"/>
                <w:szCs w:val="18"/>
              </w:rPr>
              <w:t xml:space="preserve"> and use this on CVs later</w:t>
            </w:r>
            <w:r>
              <w:rPr>
                <w:sz w:val="18"/>
                <w:szCs w:val="18"/>
              </w:rPr>
              <w:t>.</w:t>
            </w:r>
          </w:p>
        </w:tc>
      </w:tr>
      <w:tr w:rsidR="00E46015" w:rsidTr="00D72611">
        <w:trPr>
          <w:trHeight w:val="1251"/>
        </w:trPr>
        <w:tc>
          <w:tcPr>
            <w:tcW w:w="1580" w:type="dxa"/>
          </w:tcPr>
          <w:p w:rsidR="00A54357" w:rsidRDefault="00A54357" w:rsidP="00A54357">
            <w:r>
              <w:rPr>
                <w:noProof/>
              </w:rPr>
              <w:drawing>
                <wp:inline distT="0" distB="0" distL="0" distR="0" wp14:anchorId="4A25A1DE" wp14:editId="20BFA6BB">
                  <wp:extent cx="818751" cy="914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33331" cy="930684"/>
                          </a:xfrm>
                          <a:prstGeom prst="rect">
                            <a:avLst/>
                          </a:prstGeom>
                        </pic:spPr>
                      </pic:pic>
                    </a:graphicData>
                  </a:graphic>
                </wp:inline>
              </w:drawing>
            </w:r>
          </w:p>
        </w:tc>
        <w:tc>
          <w:tcPr>
            <w:tcW w:w="2532" w:type="dxa"/>
          </w:tcPr>
          <w:p w:rsidR="00A54357" w:rsidRPr="00173191" w:rsidRDefault="00173191" w:rsidP="00594268">
            <w:pPr>
              <w:jc w:val="center"/>
            </w:pPr>
            <w:r w:rsidRPr="00173191">
              <w:rPr>
                <w:noProof/>
              </w:rPr>
              <w:drawing>
                <wp:inline distT="0" distB="0" distL="0" distR="0" wp14:anchorId="30F13F02" wp14:editId="15D47E87">
                  <wp:extent cx="1474279" cy="875763"/>
                  <wp:effectExtent l="19050" t="19050" r="12065" b="196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1490567" cy="885438"/>
                          </a:xfrm>
                          <a:prstGeom prst="rect">
                            <a:avLst/>
                          </a:prstGeom>
                          <a:ln>
                            <a:solidFill>
                              <a:schemeClr val="accent5">
                                <a:lumMod val="75000"/>
                              </a:schemeClr>
                            </a:solidFill>
                          </a:ln>
                        </pic:spPr>
                      </pic:pic>
                    </a:graphicData>
                  </a:graphic>
                </wp:inline>
              </w:drawing>
            </w:r>
          </w:p>
        </w:tc>
        <w:tc>
          <w:tcPr>
            <w:tcW w:w="5953" w:type="dxa"/>
          </w:tcPr>
          <w:p w:rsidR="00A54357" w:rsidRPr="00594268" w:rsidRDefault="001A590E" w:rsidP="00E72695">
            <w:pPr>
              <w:widowControl w:val="0"/>
              <w:rPr>
                <w:sz w:val="18"/>
                <w:szCs w:val="18"/>
              </w:rPr>
            </w:pPr>
            <w:hyperlink r:id="rId35" w:history="1">
              <w:r w:rsidR="00594268">
                <w:rPr>
                  <w:rStyle w:val="Hyperlink"/>
                  <w:sz w:val="18"/>
                  <w:szCs w:val="18"/>
                </w:rPr>
                <w:t>Careerpilot</w:t>
              </w:r>
            </w:hyperlink>
            <w:r w:rsidR="00594268">
              <w:rPr>
                <w:color w:val="132455"/>
                <w:sz w:val="18"/>
                <w:szCs w:val="18"/>
              </w:rPr>
              <w:t xml:space="preserve"> </w:t>
            </w:r>
            <w:r w:rsidR="00594268">
              <w:rPr>
                <w:sz w:val="18"/>
                <w:szCs w:val="18"/>
              </w:rPr>
              <w:t xml:space="preserve">has detailed information about ALL the study and training routes at 13/14, 16 and 18. A </w:t>
            </w:r>
            <w:hyperlink r:id="rId36" w:history="1">
              <w:r w:rsidR="00594268">
                <w:rPr>
                  <w:rStyle w:val="Hyperlink"/>
                  <w:sz w:val="18"/>
                  <w:szCs w:val="18"/>
                </w:rPr>
                <w:t>Qualification Planner</w:t>
              </w:r>
            </w:hyperlink>
            <w:r w:rsidR="00594268">
              <w:rPr>
                <w:sz w:val="18"/>
                <w:szCs w:val="18"/>
              </w:rPr>
              <w:t xml:space="preserve"> helps them map</w:t>
            </w:r>
            <w:r w:rsidR="00294276">
              <w:rPr>
                <w:sz w:val="18"/>
                <w:szCs w:val="18"/>
              </w:rPr>
              <w:t xml:space="preserve"> their route through the levels.</w:t>
            </w:r>
            <w:r w:rsidR="00E72695">
              <w:rPr>
                <w:sz w:val="18"/>
                <w:szCs w:val="18"/>
              </w:rPr>
              <w:t xml:space="preserve"> They can use the </w:t>
            </w:r>
            <w:hyperlink r:id="rId37" w:history="1">
              <w:r w:rsidR="00E72695" w:rsidRPr="00E72695">
                <w:rPr>
                  <w:rStyle w:val="Hyperlink"/>
                  <w:sz w:val="18"/>
                  <w:szCs w:val="18"/>
                </w:rPr>
                <w:t>Course Search</w:t>
              </w:r>
            </w:hyperlink>
            <w:r w:rsidR="00E72695">
              <w:rPr>
                <w:sz w:val="18"/>
                <w:szCs w:val="18"/>
              </w:rPr>
              <w:t xml:space="preserve"> to find courses and</w:t>
            </w:r>
            <w:r w:rsidR="00594268">
              <w:rPr>
                <w:sz w:val="18"/>
                <w:szCs w:val="18"/>
              </w:rPr>
              <w:t xml:space="preserve"> </w:t>
            </w:r>
            <w:hyperlink r:id="rId38" w:history="1">
              <w:r w:rsidR="00594268">
                <w:rPr>
                  <w:rStyle w:val="Hyperlink"/>
                  <w:sz w:val="18"/>
                  <w:szCs w:val="18"/>
                </w:rPr>
                <w:t>Find a Provider</w:t>
              </w:r>
            </w:hyperlink>
            <w:r w:rsidR="00594268">
              <w:rPr>
                <w:sz w:val="18"/>
                <w:szCs w:val="18"/>
              </w:rPr>
              <w:t xml:space="preserve"> has links to all schools, college</w:t>
            </w:r>
            <w:r w:rsidR="00294276">
              <w:rPr>
                <w:sz w:val="18"/>
                <w:szCs w:val="18"/>
              </w:rPr>
              <w:t>s, universities</w:t>
            </w:r>
            <w:r w:rsidR="00594268">
              <w:rPr>
                <w:sz w:val="18"/>
                <w:szCs w:val="18"/>
              </w:rPr>
              <w:t xml:space="preserve"> and many training providers in the South of England.</w:t>
            </w:r>
            <w:r w:rsidR="004775B3">
              <w:rPr>
                <w:sz w:val="18"/>
                <w:szCs w:val="18"/>
              </w:rPr>
              <w:t xml:space="preserve"> The site has lots of videos from FE/HE students talking about study. </w:t>
            </w:r>
            <w:r w:rsidR="00594268">
              <w:rPr>
                <w:sz w:val="18"/>
                <w:szCs w:val="18"/>
              </w:rPr>
              <w:t xml:space="preserve">The site </w:t>
            </w:r>
            <w:r w:rsidR="004775B3">
              <w:rPr>
                <w:sz w:val="18"/>
                <w:szCs w:val="18"/>
              </w:rPr>
              <w:t xml:space="preserve">has links to all open days. </w:t>
            </w:r>
          </w:p>
        </w:tc>
      </w:tr>
      <w:tr w:rsidR="00E46015" w:rsidTr="00E46015">
        <w:tc>
          <w:tcPr>
            <w:tcW w:w="1580" w:type="dxa"/>
          </w:tcPr>
          <w:p w:rsidR="00A54357" w:rsidRDefault="00A54357" w:rsidP="00A54357">
            <w:r>
              <w:rPr>
                <w:noProof/>
              </w:rPr>
              <w:drawing>
                <wp:inline distT="0" distB="0" distL="0" distR="0" wp14:anchorId="736C08AE" wp14:editId="1295F69F">
                  <wp:extent cx="823595" cy="90709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3082" cy="939568"/>
                          </a:xfrm>
                          <a:prstGeom prst="rect">
                            <a:avLst/>
                          </a:prstGeom>
                        </pic:spPr>
                      </pic:pic>
                    </a:graphicData>
                  </a:graphic>
                </wp:inline>
              </w:drawing>
            </w:r>
          </w:p>
        </w:tc>
        <w:tc>
          <w:tcPr>
            <w:tcW w:w="2532" w:type="dxa"/>
          </w:tcPr>
          <w:p w:rsidR="00A54357" w:rsidRDefault="001A590E" w:rsidP="00173191">
            <w:pPr>
              <w:jc w:val="center"/>
            </w:pPr>
            <w:r>
              <w:rPr>
                <w:noProof/>
              </w:rPr>
              <w:drawing>
                <wp:inline distT="0" distB="0" distL="0" distR="0">
                  <wp:extent cx="938894" cy="94659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tions on RZ.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56405" cy="964251"/>
                          </a:xfrm>
                          <a:prstGeom prst="rect">
                            <a:avLst/>
                          </a:prstGeom>
                        </pic:spPr>
                      </pic:pic>
                    </a:graphicData>
                  </a:graphic>
                </wp:inline>
              </w:drawing>
            </w:r>
          </w:p>
        </w:tc>
        <w:tc>
          <w:tcPr>
            <w:tcW w:w="5953" w:type="dxa"/>
          </w:tcPr>
          <w:p w:rsidR="00A54357" w:rsidRPr="00594268" w:rsidRDefault="001A590E" w:rsidP="001A590E">
            <w:pPr>
              <w:widowControl w:val="0"/>
              <w:rPr>
                <w:sz w:val="18"/>
                <w:szCs w:val="18"/>
              </w:rPr>
            </w:pPr>
            <w:hyperlink r:id="rId41" w:history="1">
              <w:r w:rsidR="00594268">
                <w:rPr>
                  <w:rStyle w:val="Hyperlink"/>
                  <w:sz w:val="18"/>
                  <w:szCs w:val="18"/>
                </w:rPr>
                <w:t>Careerpilot</w:t>
              </w:r>
            </w:hyperlink>
            <w:r w:rsidR="00594268">
              <w:rPr>
                <w:color w:val="132455"/>
                <w:sz w:val="18"/>
                <w:szCs w:val="18"/>
              </w:rPr>
              <w:t xml:space="preserve"> </w:t>
            </w:r>
            <w:r w:rsidR="00594268">
              <w:rPr>
                <w:sz w:val="18"/>
                <w:szCs w:val="18"/>
              </w:rPr>
              <w:t>can help students prepare for guidance if they complete the Career Tools befor</w:t>
            </w:r>
            <w:r>
              <w:rPr>
                <w:sz w:val="18"/>
                <w:szCs w:val="18"/>
              </w:rPr>
              <w:t>e or during the meeting with an</w:t>
            </w:r>
            <w:r w:rsidR="00594268">
              <w:rPr>
                <w:sz w:val="18"/>
                <w:szCs w:val="18"/>
              </w:rPr>
              <w:t xml:space="preserve"> adviser. Guidance advisers can </w:t>
            </w:r>
            <w:r>
              <w:rPr>
                <w:sz w:val="18"/>
                <w:szCs w:val="18"/>
              </w:rPr>
              <w:t xml:space="preserve">use the CTs </w:t>
            </w:r>
            <w:r w:rsidR="004775B3">
              <w:rPr>
                <w:sz w:val="18"/>
                <w:szCs w:val="18"/>
              </w:rPr>
              <w:t xml:space="preserve">report </w:t>
            </w:r>
            <w:r>
              <w:rPr>
                <w:sz w:val="18"/>
                <w:szCs w:val="18"/>
              </w:rPr>
              <w:t>to inform the session</w:t>
            </w:r>
            <w:r w:rsidR="004775B3">
              <w:rPr>
                <w:sz w:val="18"/>
                <w:szCs w:val="18"/>
              </w:rPr>
              <w:t xml:space="preserve"> and </w:t>
            </w:r>
            <w:r w:rsidR="00594268">
              <w:rPr>
                <w:sz w:val="18"/>
                <w:szCs w:val="18"/>
              </w:rPr>
              <w:t>record reports</w:t>
            </w:r>
            <w:r>
              <w:rPr>
                <w:sz w:val="18"/>
                <w:szCs w:val="18"/>
              </w:rPr>
              <w:t xml:space="preserve"> and actions</w:t>
            </w:r>
            <w:r w:rsidR="00594268">
              <w:rPr>
                <w:sz w:val="18"/>
                <w:szCs w:val="18"/>
              </w:rPr>
              <w:t xml:space="preserve"> </w:t>
            </w:r>
            <w:r>
              <w:rPr>
                <w:sz w:val="18"/>
                <w:szCs w:val="18"/>
              </w:rPr>
              <w:t>at the end of</w:t>
            </w:r>
            <w:r w:rsidR="00594268">
              <w:rPr>
                <w:sz w:val="18"/>
                <w:szCs w:val="18"/>
              </w:rPr>
              <w:t xml:space="preserve"> sessions on the Reporting Zone. The </w:t>
            </w:r>
            <w:hyperlink r:id="rId42" w:history="1">
              <w:r w:rsidR="00594268">
                <w:rPr>
                  <w:rStyle w:val="Hyperlink"/>
                  <w:sz w:val="18"/>
                  <w:szCs w:val="18"/>
                </w:rPr>
                <w:t>Adviser Zone</w:t>
              </w:r>
            </w:hyperlink>
            <w:r w:rsidR="00594268">
              <w:rPr>
                <w:sz w:val="18"/>
                <w:szCs w:val="18"/>
              </w:rPr>
              <w:t xml:space="preserve"> includes suggested pre-guidance activities for different key stages related to age, stage and deci</w:t>
            </w:r>
            <w:r w:rsidR="00294276">
              <w:rPr>
                <w:sz w:val="18"/>
                <w:szCs w:val="18"/>
              </w:rPr>
              <w:t>sion point. These are availa</w:t>
            </w:r>
            <w:r w:rsidR="004775B3">
              <w:rPr>
                <w:sz w:val="18"/>
                <w:szCs w:val="18"/>
              </w:rPr>
              <w:t>ble</w:t>
            </w:r>
            <w:r w:rsidR="00594268">
              <w:rPr>
                <w:sz w:val="18"/>
                <w:szCs w:val="18"/>
              </w:rPr>
              <w:t xml:space="preserve"> to students through the Careerpilot home page </w:t>
            </w:r>
            <w:r w:rsidR="00594268" w:rsidRPr="00E72695">
              <w:rPr>
                <w:rStyle w:val="Hyperlink"/>
                <w:sz w:val="18"/>
                <w:szCs w:val="18"/>
              </w:rPr>
              <w:t>un</w:t>
            </w:r>
            <w:bookmarkStart w:id="0" w:name="_GoBack"/>
            <w:bookmarkEnd w:id="0"/>
            <w:r w:rsidR="00594268" w:rsidRPr="00E72695">
              <w:rPr>
                <w:rStyle w:val="Hyperlink"/>
                <w:sz w:val="18"/>
                <w:szCs w:val="18"/>
              </w:rPr>
              <w:t>der ‘</w:t>
            </w:r>
            <w:hyperlink r:id="rId43" w:history="1">
              <w:r w:rsidR="00594268" w:rsidRPr="00B923EE">
                <w:rPr>
                  <w:rStyle w:val="Hyperlink"/>
                  <w:sz w:val="18"/>
                  <w:szCs w:val="18"/>
                </w:rPr>
                <w:t>activities to get you started’.</w:t>
              </w:r>
            </w:hyperlink>
            <w:r w:rsidR="00594268">
              <w:rPr>
                <w:sz w:val="18"/>
                <w:szCs w:val="18"/>
              </w:rPr>
              <w:t xml:space="preserve"> </w:t>
            </w:r>
          </w:p>
        </w:tc>
      </w:tr>
    </w:tbl>
    <w:p w:rsidR="00923ECA" w:rsidRDefault="00923ECA" w:rsidP="00B923EE"/>
    <w:sectPr w:rsidR="00923ECA">
      <w:footerReference w:type="default" r:id="rId4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11" w:rsidRDefault="00D72611" w:rsidP="00D72611">
      <w:r>
        <w:separator/>
      </w:r>
    </w:p>
  </w:endnote>
  <w:endnote w:type="continuationSeparator" w:id="0">
    <w:p w:rsidR="00D72611" w:rsidRDefault="00D72611" w:rsidP="00D7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611" w:rsidRDefault="00D72611" w:rsidP="00D72611">
    <w:pPr>
      <w:pStyle w:val="Footer"/>
      <w:ind w:hanging="851"/>
    </w:pPr>
    <w:r>
      <w:t xml:space="preserve">Careerpilot </w:t>
    </w:r>
    <w:r w:rsidR="00B923EE">
      <w:t>March 2019</w:t>
    </w:r>
    <w:r>
      <w:t xml:space="preserve">: </w:t>
    </w:r>
    <w:hyperlink r:id="rId1" w:history="1">
      <w:r w:rsidRPr="00D72611">
        <w:rPr>
          <w:rStyle w:val="Hyperlink"/>
        </w:rPr>
        <w:t>careerpilot.org.uk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11" w:rsidRDefault="00D72611" w:rsidP="00D72611">
      <w:r>
        <w:separator/>
      </w:r>
    </w:p>
  </w:footnote>
  <w:footnote w:type="continuationSeparator" w:id="0">
    <w:p w:rsidR="00D72611" w:rsidRDefault="00D72611" w:rsidP="00D72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357"/>
    <w:rsid w:val="0000149C"/>
    <w:rsid w:val="00045ACF"/>
    <w:rsid w:val="00053162"/>
    <w:rsid w:val="00076820"/>
    <w:rsid w:val="00096CCE"/>
    <w:rsid w:val="000C2BAA"/>
    <w:rsid w:val="000E549A"/>
    <w:rsid w:val="0010051A"/>
    <w:rsid w:val="00101DE3"/>
    <w:rsid w:val="00126B00"/>
    <w:rsid w:val="0014146F"/>
    <w:rsid w:val="001426AD"/>
    <w:rsid w:val="001562E6"/>
    <w:rsid w:val="00173191"/>
    <w:rsid w:val="00176C2D"/>
    <w:rsid w:val="001A590E"/>
    <w:rsid w:val="001C09B9"/>
    <w:rsid w:val="001E7BE1"/>
    <w:rsid w:val="002119B2"/>
    <w:rsid w:val="0023526D"/>
    <w:rsid w:val="002737C4"/>
    <w:rsid w:val="0027778E"/>
    <w:rsid w:val="00291C1F"/>
    <w:rsid w:val="00294276"/>
    <w:rsid w:val="002E37FC"/>
    <w:rsid w:val="002F52F1"/>
    <w:rsid w:val="00330EC4"/>
    <w:rsid w:val="003772C6"/>
    <w:rsid w:val="003B1EB8"/>
    <w:rsid w:val="003E4995"/>
    <w:rsid w:val="004358CE"/>
    <w:rsid w:val="00442A36"/>
    <w:rsid w:val="00446A67"/>
    <w:rsid w:val="0046421D"/>
    <w:rsid w:val="004775B3"/>
    <w:rsid w:val="00494794"/>
    <w:rsid w:val="004A2815"/>
    <w:rsid w:val="004B7B33"/>
    <w:rsid w:val="004C408B"/>
    <w:rsid w:val="004D2156"/>
    <w:rsid w:val="00510E99"/>
    <w:rsid w:val="00515DDD"/>
    <w:rsid w:val="00523338"/>
    <w:rsid w:val="005439EF"/>
    <w:rsid w:val="00567F60"/>
    <w:rsid w:val="00585FA6"/>
    <w:rsid w:val="005877E4"/>
    <w:rsid w:val="00594268"/>
    <w:rsid w:val="005A66E5"/>
    <w:rsid w:val="0060531E"/>
    <w:rsid w:val="006122BE"/>
    <w:rsid w:val="00627C37"/>
    <w:rsid w:val="00647C34"/>
    <w:rsid w:val="006602D4"/>
    <w:rsid w:val="00684988"/>
    <w:rsid w:val="006861C1"/>
    <w:rsid w:val="006A389C"/>
    <w:rsid w:val="006A5943"/>
    <w:rsid w:val="006C63FA"/>
    <w:rsid w:val="006E5279"/>
    <w:rsid w:val="006F1707"/>
    <w:rsid w:val="006F4690"/>
    <w:rsid w:val="00740672"/>
    <w:rsid w:val="007473B3"/>
    <w:rsid w:val="00747471"/>
    <w:rsid w:val="00795228"/>
    <w:rsid w:val="00795D54"/>
    <w:rsid w:val="00796F8D"/>
    <w:rsid w:val="007A0B53"/>
    <w:rsid w:val="007B034E"/>
    <w:rsid w:val="008044FD"/>
    <w:rsid w:val="00807034"/>
    <w:rsid w:val="00871592"/>
    <w:rsid w:val="0087322C"/>
    <w:rsid w:val="0087368A"/>
    <w:rsid w:val="008839F5"/>
    <w:rsid w:val="00892581"/>
    <w:rsid w:val="008A050C"/>
    <w:rsid w:val="008A76CC"/>
    <w:rsid w:val="008C2493"/>
    <w:rsid w:val="008E6412"/>
    <w:rsid w:val="008F7E8D"/>
    <w:rsid w:val="00923ECA"/>
    <w:rsid w:val="00991DC2"/>
    <w:rsid w:val="0099498D"/>
    <w:rsid w:val="009B3363"/>
    <w:rsid w:val="009C4442"/>
    <w:rsid w:val="009E68F9"/>
    <w:rsid w:val="009F0173"/>
    <w:rsid w:val="00A34C2D"/>
    <w:rsid w:val="00A41A7D"/>
    <w:rsid w:val="00A4246F"/>
    <w:rsid w:val="00A54357"/>
    <w:rsid w:val="00A55FE5"/>
    <w:rsid w:val="00A93231"/>
    <w:rsid w:val="00AC78AF"/>
    <w:rsid w:val="00AF2AEB"/>
    <w:rsid w:val="00AF371A"/>
    <w:rsid w:val="00B35076"/>
    <w:rsid w:val="00B55C93"/>
    <w:rsid w:val="00B64D80"/>
    <w:rsid w:val="00B923EE"/>
    <w:rsid w:val="00BB4A12"/>
    <w:rsid w:val="00BB645A"/>
    <w:rsid w:val="00BC2C70"/>
    <w:rsid w:val="00BD0B11"/>
    <w:rsid w:val="00BD13C3"/>
    <w:rsid w:val="00C0024E"/>
    <w:rsid w:val="00C31BFD"/>
    <w:rsid w:val="00C55FD5"/>
    <w:rsid w:val="00C573AB"/>
    <w:rsid w:val="00C73CF4"/>
    <w:rsid w:val="00C847AA"/>
    <w:rsid w:val="00C873B4"/>
    <w:rsid w:val="00C92791"/>
    <w:rsid w:val="00CB687B"/>
    <w:rsid w:val="00CC243B"/>
    <w:rsid w:val="00CD62D0"/>
    <w:rsid w:val="00CF0201"/>
    <w:rsid w:val="00CF1421"/>
    <w:rsid w:val="00D3068C"/>
    <w:rsid w:val="00D32A94"/>
    <w:rsid w:val="00D34F76"/>
    <w:rsid w:val="00D42845"/>
    <w:rsid w:val="00D67A31"/>
    <w:rsid w:val="00D72611"/>
    <w:rsid w:val="00D96DA4"/>
    <w:rsid w:val="00DA4F1C"/>
    <w:rsid w:val="00DA78FD"/>
    <w:rsid w:val="00DB2F80"/>
    <w:rsid w:val="00DB56EE"/>
    <w:rsid w:val="00E2476B"/>
    <w:rsid w:val="00E365D0"/>
    <w:rsid w:val="00E46015"/>
    <w:rsid w:val="00E72695"/>
    <w:rsid w:val="00E755E9"/>
    <w:rsid w:val="00E82E47"/>
    <w:rsid w:val="00E83C1A"/>
    <w:rsid w:val="00E94A39"/>
    <w:rsid w:val="00EB253F"/>
    <w:rsid w:val="00EE71E4"/>
    <w:rsid w:val="00EF166F"/>
    <w:rsid w:val="00F06E43"/>
    <w:rsid w:val="00F45CB6"/>
    <w:rsid w:val="00F50B14"/>
    <w:rsid w:val="00F53B67"/>
    <w:rsid w:val="00F53CBE"/>
    <w:rsid w:val="00F6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334E55B-3A6C-471F-BC37-020CDC1C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3191"/>
    <w:rPr>
      <w:color w:val="085296"/>
      <w:u w:val="single"/>
    </w:rPr>
  </w:style>
  <w:style w:type="paragraph" w:styleId="NormalWeb">
    <w:name w:val="Normal (Web)"/>
    <w:basedOn w:val="Normal"/>
    <w:uiPriority w:val="99"/>
    <w:unhideWhenUsed/>
    <w:rsid w:val="00D72611"/>
    <w:pPr>
      <w:spacing w:before="100" w:beforeAutospacing="1" w:after="100" w:afterAutospacing="1"/>
    </w:pPr>
    <w:rPr>
      <w:rFonts w:ascii="Times New Roman" w:eastAsiaTheme="minorEastAsia" w:hAnsi="Times New Roman"/>
    </w:rPr>
  </w:style>
  <w:style w:type="paragraph" w:styleId="Header">
    <w:name w:val="header"/>
    <w:basedOn w:val="Normal"/>
    <w:link w:val="HeaderChar"/>
    <w:rsid w:val="00D72611"/>
    <w:pPr>
      <w:tabs>
        <w:tab w:val="center" w:pos="4513"/>
        <w:tab w:val="right" w:pos="9026"/>
      </w:tabs>
    </w:pPr>
  </w:style>
  <w:style w:type="character" w:customStyle="1" w:styleId="HeaderChar">
    <w:name w:val="Header Char"/>
    <w:basedOn w:val="DefaultParagraphFont"/>
    <w:link w:val="Header"/>
    <w:rsid w:val="00D72611"/>
    <w:rPr>
      <w:rFonts w:ascii="Calibri" w:hAnsi="Calibri"/>
      <w:sz w:val="24"/>
      <w:szCs w:val="24"/>
    </w:rPr>
  </w:style>
  <w:style w:type="paragraph" w:styleId="Footer">
    <w:name w:val="footer"/>
    <w:basedOn w:val="Normal"/>
    <w:link w:val="FooterChar"/>
    <w:rsid w:val="00D72611"/>
    <w:pPr>
      <w:tabs>
        <w:tab w:val="center" w:pos="4513"/>
        <w:tab w:val="right" w:pos="9026"/>
      </w:tabs>
    </w:pPr>
  </w:style>
  <w:style w:type="character" w:customStyle="1" w:styleId="FooterChar">
    <w:name w:val="Footer Char"/>
    <w:basedOn w:val="DefaultParagraphFont"/>
    <w:link w:val="Footer"/>
    <w:rsid w:val="00D72611"/>
    <w:rPr>
      <w:rFonts w:ascii="Calibri" w:hAnsi="Calibri"/>
      <w:sz w:val="24"/>
      <w:szCs w:val="24"/>
    </w:rPr>
  </w:style>
  <w:style w:type="paragraph" w:styleId="BalloonText">
    <w:name w:val="Balloon Text"/>
    <w:basedOn w:val="Normal"/>
    <w:link w:val="BalloonTextChar"/>
    <w:rsid w:val="004C408B"/>
    <w:rPr>
      <w:rFonts w:ascii="Segoe UI" w:hAnsi="Segoe UI" w:cs="Segoe UI"/>
      <w:sz w:val="18"/>
      <w:szCs w:val="18"/>
    </w:rPr>
  </w:style>
  <w:style w:type="character" w:customStyle="1" w:styleId="BalloonTextChar">
    <w:name w:val="Balloon Text Char"/>
    <w:basedOn w:val="DefaultParagraphFont"/>
    <w:link w:val="BalloonText"/>
    <w:rsid w:val="004C40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19">
      <w:bodyDiv w:val="1"/>
      <w:marLeft w:val="0"/>
      <w:marRight w:val="0"/>
      <w:marTop w:val="0"/>
      <w:marBottom w:val="0"/>
      <w:divBdr>
        <w:top w:val="none" w:sz="0" w:space="0" w:color="auto"/>
        <w:left w:val="none" w:sz="0" w:space="0" w:color="auto"/>
        <w:bottom w:val="none" w:sz="0" w:space="0" w:color="auto"/>
        <w:right w:val="none" w:sz="0" w:space="0" w:color="auto"/>
      </w:divBdr>
    </w:div>
    <w:div w:id="33123463">
      <w:bodyDiv w:val="1"/>
      <w:marLeft w:val="0"/>
      <w:marRight w:val="0"/>
      <w:marTop w:val="0"/>
      <w:marBottom w:val="0"/>
      <w:divBdr>
        <w:top w:val="none" w:sz="0" w:space="0" w:color="auto"/>
        <w:left w:val="none" w:sz="0" w:space="0" w:color="auto"/>
        <w:bottom w:val="none" w:sz="0" w:space="0" w:color="auto"/>
        <w:right w:val="none" w:sz="0" w:space="0" w:color="auto"/>
      </w:divBdr>
    </w:div>
    <w:div w:id="337662527">
      <w:bodyDiv w:val="1"/>
      <w:marLeft w:val="0"/>
      <w:marRight w:val="0"/>
      <w:marTop w:val="0"/>
      <w:marBottom w:val="0"/>
      <w:divBdr>
        <w:top w:val="none" w:sz="0" w:space="0" w:color="auto"/>
        <w:left w:val="none" w:sz="0" w:space="0" w:color="auto"/>
        <w:bottom w:val="none" w:sz="0" w:space="0" w:color="auto"/>
        <w:right w:val="none" w:sz="0" w:space="0" w:color="auto"/>
      </w:divBdr>
    </w:div>
    <w:div w:id="545683438">
      <w:bodyDiv w:val="1"/>
      <w:marLeft w:val="0"/>
      <w:marRight w:val="0"/>
      <w:marTop w:val="0"/>
      <w:marBottom w:val="0"/>
      <w:divBdr>
        <w:top w:val="none" w:sz="0" w:space="0" w:color="auto"/>
        <w:left w:val="none" w:sz="0" w:space="0" w:color="auto"/>
        <w:bottom w:val="none" w:sz="0" w:space="0" w:color="auto"/>
        <w:right w:val="none" w:sz="0" w:space="0" w:color="auto"/>
      </w:divBdr>
    </w:div>
    <w:div w:id="695738042">
      <w:bodyDiv w:val="1"/>
      <w:marLeft w:val="0"/>
      <w:marRight w:val="0"/>
      <w:marTop w:val="0"/>
      <w:marBottom w:val="0"/>
      <w:divBdr>
        <w:top w:val="none" w:sz="0" w:space="0" w:color="auto"/>
        <w:left w:val="none" w:sz="0" w:space="0" w:color="auto"/>
        <w:bottom w:val="none" w:sz="0" w:space="0" w:color="auto"/>
        <w:right w:val="none" w:sz="0" w:space="0" w:color="auto"/>
      </w:divBdr>
    </w:div>
    <w:div w:id="709569623">
      <w:bodyDiv w:val="1"/>
      <w:marLeft w:val="0"/>
      <w:marRight w:val="0"/>
      <w:marTop w:val="0"/>
      <w:marBottom w:val="0"/>
      <w:divBdr>
        <w:top w:val="none" w:sz="0" w:space="0" w:color="auto"/>
        <w:left w:val="none" w:sz="0" w:space="0" w:color="auto"/>
        <w:bottom w:val="none" w:sz="0" w:space="0" w:color="auto"/>
        <w:right w:val="none" w:sz="0" w:space="0" w:color="auto"/>
      </w:divBdr>
    </w:div>
    <w:div w:id="1906913372">
      <w:bodyDiv w:val="1"/>
      <w:marLeft w:val="0"/>
      <w:marRight w:val="0"/>
      <w:marTop w:val="0"/>
      <w:marBottom w:val="0"/>
      <w:divBdr>
        <w:top w:val="none" w:sz="0" w:space="0" w:color="auto"/>
        <w:left w:val="none" w:sz="0" w:space="0" w:color="auto"/>
        <w:bottom w:val="none" w:sz="0" w:space="0" w:color="auto"/>
        <w:right w:val="none" w:sz="0" w:space="0" w:color="auto"/>
      </w:divBdr>
    </w:div>
    <w:div w:id="19356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careerpilot.org.uk/for-advisers"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careerpilot.org.uk/stories" TargetMode="External"/><Relationship Id="rId33" Type="http://schemas.openxmlformats.org/officeDocument/2006/relationships/image" Target="media/image14.png"/><Relationship Id="rId38" Type="http://schemas.openxmlformats.org/officeDocument/2006/relationships/hyperlink" Target="http://careerpilot.org.uk/providers"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areerpilot.org.uk/courses" TargetMode="External"/><Relationship Id="rId20" Type="http://schemas.openxmlformats.org/officeDocument/2006/relationships/image" Target="media/image8.png"/><Relationship Id="rId29" Type="http://schemas.openxmlformats.org/officeDocument/2006/relationships/hyperlink" Target="https://careerpilot.org.uk/stories" TargetMode="External"/><Relationship Id="rId41" Type="http://schemas.openxmlformats.org/officeDocument/2006/relationships/hyperlink" Target="http://careerpilot.org.uk/for-adviser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parentzone.careerpilot.org.uk/parent" TargetMode="External"/><Relationship Id="rId24" Type="http://schemas.openxmlformats.org/officeDocument/2006/relationships/hyperlink" Target="https://careerpilot.org.uk/adviser-zone/resources-subject-staff-link-careers-to-the-curriculum-g4" TargetMode="External"/><Relationship Id="rId32" Type="http://schemas.openxmlformats.org/officeDocument/2006/relationships/hyperlink" Target="https://careerpilot.org.uk/information/a-job-or-career/work-experience-what-s-in-it-for-me" TargetMode="External"/><Relationship Id="rId37" Type="http://schemas.openxmlformats.org/officeDocument/2006/relationships/hyperlink" Target="https://careerpilot.org.uk/courses" TargetMode="Externa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careerpilot.org.uk/information/careerometer" TargetMode="External"/><Relationship Id="rId23" Type="http://schemas.openxmlformats.org/officeDocument/2006/relationships/hyperlink" Target="https://careerpilot.org.uk/job-sectors/subjects" TargetMode="External"/><Relationship Id="rId28" Type="http://schemas.openxmlformats.org/officeDocument/2006/relationships/hyperlink" Target="http://careerpilot.org.uk/for-advisers" TargetMode="External"/><Relationship Id="rId36" Type="http://schemas.openxmlformats.org/officeDocument/2006/relationships/hyperlink" Target="http://careerpilot.org.uk/qualifications" TargetMode="External"/><Relationship Id="rId10" Type="http://schemas.openxmlformats.org/officeDocument/2006/relationships/hyperlink" Target="http://careerpilot.org.uk/adviser-zone" TargetMode="External"/><Relationship Id="rId19" Type="http://schemas.openxmlformats.org/officeDocument/2006/relationships/hyperlink" Target="https://careerpilot.org.uk/adviser-zone" TargetMode="External"/><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careerpilot.org.uk/adviser-zone/lmi-in-a-box" TargetMode="External"/><Relationship Id="rId14" Type="http://schemas.openxmlformats.org/officeDocument/2006/relationships/hyperlink" Target="https://careerpilot.org.uk/job-sectors" TargetMode="External"/><Relationship Id="rId22" Type="http://schemas.openxmlformats.org/officeDocument/2006/relationships/hyperlink" Target="http://careerpilot.org.uk/for-advisers"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careerpilot.org.uk/for-advisers" TargetMode="External"/><Relationship Id="rId43" Type="http://schemas.openxmlformats.org/officeDocument/2006/relationships/hyperlink" Target="https://careerpilot.org.uk/information/help-and-support/start-here-by-year-grou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areerpilo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67D74A83.dotm</Template>
  <TotalTime>43</TotalTime>
  <Pages>2</Pages>
  <Words>674</Words>
  <Characters>4825</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Lewis</dc:creator>
  <cp:keywords/>
  <dc:description/>
  <cp:lastModifiedBy>Sue Lewis</cp:lastModifiedBy>
  <cp:revision>3</cp:revision>
  <cp:lastPrinted>2019-03-19T09:58:00Z</cp:lastPrinted>
  <dcterms:created xsi:type="dcterms:W3CDTF">2019-08-21T07:09:00Z</dcterms:created>
  <dcterms:modified xsi:type="dcterms:W3CDTF">2019-08-21T07:51:00Z</dcterms:modified>
</cp:coreProperties>
</file>